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7A" w:rsidRDefault="00404D5D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附件：行政执法统计年报模板</w:t>
      </w:r>
    </w:p>
    <w:p w:rsidR="0038537A" w:rsidRDefault="0038537A">
      <w:pPr>
        <w:rPr>
          <w:rFonts w:ascii="楷体" w:eastAsia="楷体" w:hAnsi="楷体" w:cs="楷体"/>
          <w:sz w:val="32"/>
          <w:szCs w:val="32"/>
        </w:rPr>
      </w:pPr>
    </w:p>
    <w:p w:rsidR="00F8737F" w:rsidRDefault="00F8737F" w:rsidP="0008604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大同市发展和改革委员会</w:t>
      </w:r>
    </w:p>
    <w:p w:rsidR="0038537A" w:rsidRDefault="00105A30" w:rsidP="0008604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部门</w:t>
      </w:r>
      <w:r w:rsidR="00F8737F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 w:rsidR="00404D5D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年度行政执法统计年报</w:t>
      </w:r>
    </w:p>
    <w:p w:rsidR="0038537A" w:rsidRDefault="0038537A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38537A" w:rsidRDefault="00404D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F8737F">
        <w:rPr>
          <w:rFonts w:ascii="仿宋_GB2312" w:eastAsia="仿宋_GB2312" w:hAnsi="仿宋_GB2312" w:cs="仿宋_GB2312" w:hint="eastAsia"/>
          <w:sz w:val="32"/>
          <w:szCs w:val="32"/>
        </w:rPr>
        <w:t>大同市发展和改革委员会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="00F8737F"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年度行政执法数据表</w:t>
      </w:r>
    </w:p>
    <w:p w:rsidR="0038537A" w:rsidRDefault="00404D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一、行政处罚实施情况统计表</w:t>
      </w:r>
    </w:p>
    <w:p w:rsidR="0038537A" w:rsidRDefault="00404D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二、行政许可实施情况统计表</w:t>
      </w:r>
    </w:p>
    <w:p w:rsidR="0038537A" w:rsidRDefault="00404D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三、行政强制实施情况统计表</w:t>
      </w:r>
    </w:p>
    <w:p w:rsidR="0038537A" w:rsidRDefault="00404D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四、其他行政执法行为实施情况统计表</w:t>
      </w:r>
    </w:p>
    <w:p w:rsidR="0038537A" w:rsidRDefault="00404D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第二部分：</w:t>
      </w:r>
      <w:r w:rsidR="00F8737F">
        <w:rPr>
          <w:rFonts w:ascii="仿宋_GB2312" w:eastAsia="仿宋_GB2312" w:hAnsi="仿宋_GB2312" w:cs="仿宋_GB2312" w:hint="eastAsia"/>
          <w:sz w:val="32"/>
          <w:szCs w:val="32"/>
        </w:rPr>
        <w:t>大同市发展和改革委员会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="00F8737F"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年度行政执法总体情况 </w:t>
      </w:r>
    </w:p>
    <w:p w:rsidR="0038537A" w:rsidRDefault="0038537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8537A" w:rsidRDefault="0038537A">
      <w:pPr>
        <w:rPr>
          <w:rFonts w:ascii="仿宋" w:eastAsia="仿宋" w:hAnsi="仿宋" w:cs="仿宋"/>
          <w:sz w:val="32"/>
          <w:szCs w:val="32"/>
        </w:rPr>
      </w:pPr>
    </w:p>
    <w:p w:rsidR="0038537A" w:rsidRDefault="0038537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8537A" w:rsidRDefault="0038537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8537A" w:rsidRDefault="0038537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8537A" w:rsidRDefault="0038537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8537A" w:rsidRDefault="0038537A">
      <w:pPr>
        <w:rPr>
          <w:rFonts w:ascii="仿宋" w:eastAsia="仿宋" w:hAnsi="仿宋" w:cs="仿宋"/>
          <w:sz w:val="32"/>
          <w:szCs w:val="32"/>
        </w:rPr>
      </w:pPr>
    </w:p>
    <w:p w:rsidR="0008604F" w:rsidRDefault="0008604F">
      <w:pPr>
        <w:rPr>
          <w:rFonts w:ascii="仿宋" w:eastAsia="仿宋" w:hAnsi="仿宋" w:cs="仿宋"/>
          <w:sz w:val="32"/>
          <w:szCs w:val="32"/>
        </w:rPr>
      </w:pPr>
    </w:p>
    <w:p w:rsidR="0008604F" w:rsidRDefault="0008604F" w:rsidP="00B0178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第一部分 </w:t>
      </w:r>
      <w:r w:rsidR="00F8737F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大同市发展和改革委员会</w:t>
      </w:r>
    </w:p>
    <w:p w:rsidR="0038537A" w:rsidRDefault="00404D5D" w:rsidP="00B0178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部门</w:t>
      </w:r>
      <w:r w:rsidR="00F8737F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年度行政执法数据表</w:t>
      </w:r>
    </w:p>
    <w:p w:rsidR="0038537A" w:rsidRDefault="00404D5D">
      <w:pPr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表一：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38537A" w:rsidRDefault="00105A3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大同市发展和改革委员会</w:t>
      </w:r>
      <w:r w:rsidR="00404D5D">
        <w:rPr>
          <w:rFonts w:ascii="黑体" w:eastAsia="黑体" w:hAnsi="黑体" w:cs="黑体" w:hint="eastAsia"/>
          <w:sz w:val="32"/>
          <w:szCs w:val="32"/>
        </w:rPr>
        <w:t>部门行政处罚实施情况统计表</w:t>
      </w:r>
    </w:p>
    <w:p w:rsidR="0038537A" w:rsidRDefault="003853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a4"/>
        <w:tblW w:w="9970" w:type="dxa"/>
        <w:tblInd w:w="-625" w:type="dxa"/>
        <w:tblLayout w:type="fixed"/>
        <w:tblLook w:val="04A0"/>
      </w:tblPr>
      <w:tblGrid>
        <w:gridCol w:w="720"/>
        <w:gridCol w:w="690"/>
        <w:gridCol w:w="580"/>
        <w:gridCol w:w="760"/>
        <w:gridCol w:w="590"/>
        <w:gridCol w:w="530"/>
        <w:gridCol w:w="640"/>
        <w:gridCol w:w="680"/>
        <w:gridCol w:w="660"/>
        <w:gridCol w:w="680"/>
        <w:gridCol w:w="690"/>
        <w:gridCol w:w="800"/>
        <w:gridCol w:w="790"/>
        <w:gridCol w:w="1160"/>
      </w:tblGrid>
      <w:tr w:rsidR="0038537A">
        <w:trPr>
          <w:trHeight w:val="610"/>
        </w:trPr>
        <w:tc>
          <w:tcPr>
            <w:tcW w:w="9970" w:type="dxa"/>
            <w:gridSpan w:val="14"/>
          </w:tcPr>
          <w:p w:rsidR="0038537A" w:rsidRDefault="00404D5D">
            <w:pPr>
              <w:tabs>
                <w:tab w:val="left" w:pos="3352"/>
              </w:tabs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ab/>
              <w:t>行政处罚实施数量（宗）</w:t>
            </w:r>
          </w:p>
        </w:tc>
      </w:tr>
      <w:tr w:rsidR="0038537A">
        <w:tc>
          <w:tcPr>
            <w:tcW w:w="72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警告</w:t>
            </w:r>
          </w:p>
        </w:tc>
        <w:tc>
          <w:tcPr>
            <w:tcW w:w="69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通报批评</w:t>
            </w:r>
          </w:p>
        </w:tc>
        <w:tc>
          <w:tcPr>
            <w:tcW w:w="58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罚款</w:t>
            </w:r>
          </w:p>
        </w:tc>
        <w:tc>
          <w:tcPr>
            <w:tcW w:w="76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没收违法所得、没收非法财物</w:t>
            </w:r>
          </w:p>
        </w:tc>
        <w:tc>
          <w:tcPr>
            <w:tcW w:w="59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暂扣许可证件</w:t>
            </w:r>
          </w:p>
        </w:tc>
        <w:tc>
          <w:tcPr>
            <w:tcW w:w="53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降低资质等级</w:t>
            </w:r>
          </w:p>
        </w:tc>
        <w:tc>
          <w:tcPr>
            <w:tcW w:w="64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限制开展生产经营活动</w:t>
            </w:r>
          </w:p>
        </w:tc>
        <w:tc>
          <w:tcPr>
            <w:tcW w:w="68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责令停产停业</w:t>
            </w:r>
          </w:p>
        </w:tc>
        <w:tc>
          <w:tcPr>
            <w:tcW w:w="66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责令关闭、限制从业</w:t>
            </w:r>
          </w:p>
        </w:tc>
        <w:tc>
          <w:tcPr>
            <w:tcW w:w="68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吊销许可证件</w:t>
            </w:r>
          </w:p>
        </w:tc>
        <w:tc>
          <w:tcPr>
            <w:tcW w:w="690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行政拘留</w:t>
            </w:r>
          </w:p>
        </w:tc>
        <w:tc>
          <w:tcPr>
            <w:tcW w:w="80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其他行政处罚</w:t>
            </w:r>
          </w:p>
        </w:tc>
        <w:tc>
          <w:tcPr>
            <w:tcW w:w="790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合计（宗）</w:t>
            </w:r>
          </w:p>
        </w:tc>
        <w:tc>
          <w:tcPr>
            <w:tcW w:w="1160" w:type="dxa"/>
            <w:vAlign w:val="center"/>
          </w:tcPr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罚没金额</w:t>
            </w:r>
          </w:p>
          <w:p w:rsidR="0038537A" w:rsidRDefault="00404D5D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（元）</w:t>
            </w:r>
          </w:p>
        </w:tc>
      </w:tr>
      <w:tr w:rsidR="0038537A" w:rsidTr="00105A30">
        <w:trPr>
          <w:trHeight w:val="750"/>
        </w:trPr>
        <w:tc>
          <w:tcPr>
            <w:tcW w:w="72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9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8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6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3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8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6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8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9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0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160" w:type="dxa"/>
            <w:vAlign w:val="center"/>
          </w:tcPr>
          <w:p w:rsidR="0038537A" w:rsidRDefault="00105A30" w:rsidP="00105A3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</w:tbl>
    <w:p w:rsidR="0038537A" w:rsidRDefault="003853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8537A" w:rsidRDefault="00404D5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</w:t>
      </w:r>
    </w:p>
    <w:p w:rsidR="0038537A" w:rsidRDefault="00404D5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1、行政处罚实施数量的统计范围为统计年度1月1日至12月31日期间作出行政处罚决定的数量。</w:t>
      </w:r>
    </w:p>
    <w:p w:rsidR="0038537A" w:rsidRDefault="00404D5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通报批评（3）罚款，（4）没收违法所得、没收非法财物，（5）暂扣许可证件，（6）降低资质等级，（7）限制开展生产经营活动，（8）责令停产停业，（9）责令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关闭、限制从业，（10）吊销许可证件，（11）行政拘留。</w:t>
      </w:r>
    </w:p>
    <w:p w:rsidR="0038537A" w:rsidRDefault="00404D5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3、“没收违法所得、没收非法财物”能确定金额的，计入“罚没金额”；不能确定金额的，不计入“罚没金额”。</w:t>
      </w:r>
    </w:p>
    <w:p w:rsidR="0038537A" w:rsidRDefault="00404D5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4、“罚没金额”以处罚决定书确定的金额为准。</w:t>
      </w: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jc w:val="left"/>
        <w:rPr>
          <w:rFonts w:ascii="黑体" w:eastAsia="黑体" w:hAnsi="黑体" w:cs="黑体"/>
          <w:sz w:val="32"/>
          <w:szCs w:val="32"/>
        </w:rPr>
      </w:pPr>
    </w:p>
    <w:p w:rsidR="0008604F" w:rsidRDefault="0008604F">
      <w:pPr>
        <w:jc w:val="left"/>
        <w:rPr>
          <w:rFonts w:ascii="黑体" w:eastAsia="黑体" w:hAnsi="黑体" w:cs="黑体"/>
          <w:sz w:val="32"/>
          <w:szCs w:val="32"/>
        </w:rPr>
      </w:pPr>
    </w:p>
    <w:p w:rsidR="0008604F" w:rsidRDefault="0008604F">
      <w:pPr>
        <w:jc w:val="left"/>
        <w:rPr>
          <w:rFonts w:ascii="黑体" w:eastAsia="黑体" w:hAnsi="黑体" w:cs="黑体"/>
          <w:sz w:val="32"/>
          <w:szCs w:val="32"/>
        </w:rPr>
      </w:pPr>
    </w:p>
    <w:p w:rsidR="00B01785" w:rsidRDefault="00B01785">
      <w:pPr>
        <w:jc w:val="left"/>
        <w:rPr>
          <w:rFonts w:ascii="黑体" w:eastAsia="黑体" w:hAnsi="黑体" w:cs="黑体"/>
          <w:sz w:val="32"/>
          <w:szCs w:val="32"/>
        </w:rPr>
      </w:pPr>
    </w:p>
    <w:p w:rsidR="0038537A" w:rsidRDefault="00404D5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表二：</w:t>
      </w:r>
    </w:p>
    <w:p w:rsidR="0038537A" w:rsidRDefault="00105A3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大同市发展和改革委员会</w:t>
      </w:r>
      <w:r w:rsidR="00404D5D">
        <w:rPr>
          <w:rFonts w:ascii="黑体" w:eastAsia="黑体" w:hAnsi="黑体" w:cs="黑体" w:hint="eastAsia"/>
          <w:sz w:val="32"/>
          <w:szCs w:val="32"/>
        </w:rPr>
        <w:t>部门行政许可实施情况统计表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2"/>
        <w:gridCol w:w="1538"/>
        <w:gridCol w:w="1781"/>
        <w:gridCol w:w="1688"/>
        <w:gridCol w:w="2293"/>
      </w:tblGrid>
      <w:tr w:rsidR="0038537A">
        <w:trPr>
          <w:jc w:val="center"/>
        </w:trPr>
        <w:tc>
          <w:tcPr>
            <w:tcW w:w="8762" w:type="dxa"/>
            <w:gridSpan w:val="5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行政许可实施数量（宗）</w:t>
            </w:r>
          </w:p>
        </w:tc>
      </w:tr>
      <w:tr w:rsidR="0038537A">
        <w:trPr>
          <w:trHeight w:val="693"/>
          <w:jc w:val="center"/>
        </w:trPr>
        <w:tc>
          <w:tcPr>
            <w:tcW w:w="1462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申请数量</w:t>
            </w:r>
          </w:p>
        </w:tc>
        <w:tc>
          <w:tcPr>
            <w:tcW w:w="1538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受理数量</w:t>
            </w:r>
          </w:p>
        </w:tc>
        <w:tc>
          <w:tcPr>
            <w:tcW w:w="1781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许可数量</w:t>
            </w:r>
          </w:p>
        </w:tc>
        <w:tc>
          <w:tcPr>
            <w:tcW w:w="1688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不予许可数量</w:t>
            </w:r>
          </w:p>
        </w:tc>
        <w:tc>
          <w:tcPr>
            <w:tcW w:w="2293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撤销许可数量</w:t>
            </w:r>
          </w:p>
        </w:tc>
      </w:tr>
      <w:tr w:rsidR="0038537A" w:rsidTr="00105A30">
        <w:trPr>
          <w:jc w:val="center"/>
        </w:trPr>
        <w:tc>
          <w:tcPr>
            <w:tcW w:w="1462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538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781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688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2293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</w:tbl>
    <w:p w:rsidR="0038537A" w:rsidRDefault="00404D5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</w:t>
      </w:r>
    </w:p>
    <w:p w:rsidR="0038537A" w:rsidRDefault="00404D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1、“申请数量”的统计范围为统计年度1月1日至12月31日期间许可机关收到当事人许可申请的数量。</w:t>
      </w:r>
    </w:p>
    <w:p w:rsidR="0038537A" w:rsidRDefault="00404D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2、“受理数量”“许可数量”“不予许可数量”“撤销许可数量”的统计范围为统计年度1月1日至12月31日期间许可机关作出受理决定、许可决定、不予许可决定和撤销许可决定的数量。</w:t>
      </w:r>
    </w:p>
    <w:p w:rsidR="0038537A" w:rsidRDefault="0038537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8537A" w:rsidRDefault="0038537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8537A" w:rsidRDefault="0038537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8537A" w:rsidRDefault="0038537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8537A" w:rsidRDefault="00404D5D">
      <w:pPr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表三：</w:t>
      </w:r>
    </w:p>
    <w:p w:rsidR="0038537A" w:rsidRDefault="00105A3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大同市发展和改革委员会</w:t>
      </w:r>
      <w:r w:rsidR="00404D5D">
        <w:rPr>
          <w:rFonts w:ascii="黑体" w:eastAsia="黑体" w:hAnsi="黑体" w:cs="黑体" w:hint="eastAsia"/>
          <w:sz w:val="32"/>
          <w:szCs w:val="32"/>
        </w:rPr>
        <w:t>部门行政强制实施情况统计表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655"/>
        <w:gridCol w:w="738"/>
        <w:gridCol w:w="827"/>
        <w:gridCol w:w="861"/>
        <w:gridCol w:w="798"/>
        <w:gridCol w:w="1117"/>
        <w:gridCol w:w="665"/>
        <w:gridCol w:w="532"/>
        <w:gridCol w:w="611"/>
        <w:gridCol w:w="853"/>
        <w:gridCol w:w="676"/>
      </w:tblGrid>
      <w:tr w:rsidR="0038537A">
        <w:trPr>
          <w:trHeight w:val="551"/>
          <w:jc w:val="center"/>
        </w:trPr>
        <w:tc>
          <w:tcPr>
            <w:tcW w:w="3029" w:type="dxa"/>
            <w:gridSpan w:val="4"/>
            <w:vMerge w:val="restart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行政强制措施实施数量（宗）</w:t>
            </w:r>
          </w:p>
        </w:tc>
        <w:tc>
          <w:tcPr>
            <w:tcW w:w="5434" w:type="dxa"/>
            <w:gridSpan w:val="7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行政强制执行实施数量（宗）</w:t>
            </w:r>
          </w:p>
        </w:tc>
        <w:tc>
          <w:tcPr>
            <w:tcW w:w="676" w:type="dxa"/>
            <w:vMerge w:val="restart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</w:t>
            </w:r>
          </w:p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并</w:t>
            </w:r>
          </w:p>
        </w:tc>
      </w:tr>
      <w:tr w:rsidR="0038537A">
        <w:trPr>
          <w:trHeight w:val="551"/>
          <w:jc w:val="center"/>
        </w:trPr>
        <w:tc>
          <w:tcPr>
            <w:tcW w:w="3029" w:type="dxa"/>
            <w:gridSpan w:val="4"/>
            <w:vMerge/>
          </w:tcPr>
          <w:p w:rsidR="0038537A" w:rsidRDefault="003853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6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行政机关强制执行</w:t>
            </w:r>
          </w:p>
        </w:tc>
        <w:tc>
          <w:tcPr>
            <w:tcW w:w="853" w:type="dxa"/>
            <w:vMerge w:val="restart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申请法院强制执行</w:t>
            </w:r>
          </w:p>
        </w:tc>
        <w:tc>
          <w:tcPr>
            <w:tcW w:w="676" w:type="dxa"/>
            <w:vMerge/>
          </w:tcPr>
          <w:p w:rsidR="0038537A" w:rsidRDefault="0038537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8537A">
        <w:trPr>
          <w:trHeight w:val="1905"/>
          <w:jc w:val="center"/>
        </w:trPr>
        <w:tc>
          <w:tcPr>
            <w:tcW w:w="809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查封场所、设施或者财物</w:t>
            </w:r>
          </w:p>
        </w:tc>
        <w:tc>
          <w:tcPr>
            <w:tcW w:w="655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扣押财物</w:t>
            </w:r>
          </w:p>
        </w:tc>
        <w:tc>
          <w:tcPr>
            <w:tcW w:w="738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冻结存款、汇款</w:t>
            </w:r>
          </w:p>
        </w:tc>
        <w:tc>
          <w:tcPr>
            <w:tcW w:w="827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其他行政强制措施</w:t>
            </w:r>
          </w:p>
        </w:tc>
        <w:tc>
          <w:tcPr>
            <w:tcW w:w="861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加处罚款或者滞纳金</w:t>
            </w:r>
          </w:p>
        </w:tc>
        <w:tc>
          <w:tcPr>
            <w:tcW w:w="798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划拨存款、汇款</w:t>
            </w:r>
          </w:p>
        </w:tc>
        <w:tc>
          <w:tcPr>
            <w:tcW w:w="1117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拍卖或者依法处理查封、扣押的场所、设施或者财物</w:t>
            </w:r>
          </w:p>
        </w:tc>
        <w:tc>
          <w:tcPr>
            <w:tcW w:w="665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排除妨碍、恢复原状</w:t>
            </w:r>
          </w:p>
        </w:tc>
        <w:tc>
          <w:tcPr>
            <w:tcW w:w="532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代履行</w:t>
            </w:r>
          </w:p>
        </w:tc>
        <w:tc>
          <w:tcPr>
            <w:tcW w:w="608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其他强制执行</w:t>
            </w:r>
          </w:p>
          <w:p w:rsidR="0038537A" w:rsidRDefault="003853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3" w:type="dxa"/>
            <w:vMerge/>
            <w:vAlign w:val="center"/>
          </w:tcPr>
          <w:p w:rsidR="0038537A" w:rsidRDefault="003853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38537A" w:rsidRDefault="003853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8537A" w:rsidTr="00105A30">
        <w:trPr>
          <w:trHeight w:val="651"/>
          <w:jc w:val="center"/>
        </w:trPr>
        <w:tc>
          <w:tcPr>
            <w:tcW w:w="809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38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27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61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98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117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65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11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53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76" w:type="dxa"/>
            <w:vAlign w:val="center"/>
          </w:tcPr>
          <w:p w:rsidR="0038537A" w:rsidRDefault="00105A30" w:rsidP="00105A3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</w:tbl>
    <w:p w:rsidR="0038537A" w:rsidRDefault="00404D5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说明：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1、“行政强制措施实施数量”“行政强制执行实施数量”的统计范围为统计年度1月1日至12月31日期间作出决定的数量和执行完毕或者终结执行的数量。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2、“申请法院强制执行”数量的统计范围为统计年度1月1日至12月31日期间向法院申请强制执行的数量，时间以申请日期为准。 </w:t>
      </w:r>
    </w:p>
    <w:p w:rsidR="0038537A" w:rsidRDefault="0038537A">
      <w:pPr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rPr>
          <w:rFonts w:ascii="黑体" w:eastAsia="黑体" w:hAnsi="黑体" w:cs="黑体"/>
          <w:sz w:val="32"/>
          <w:szCs w:val="32"/>
        </w:rPr>
      </w:pPr>
    </w:p>
    <w:p w:rsidR="0038537A" w:rsidRDefault="0038537A">
      <w:pPr>
        <w:rPr>
          <w:rFonts w:ascii="黑体" w:eastAsia="黑体" w:hAnsi="黑体" w:cs="黑体"/>
          <w:sz w:val="32"/>
          <w:szCs w:val="32"/>
        </w:rPr>
      </w:pPr>
    </w:p>
    <w:p w:rsidR="0038537A" w:rsidRDefault="00404D5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表四：</w:t>
      </w:r>
    </w:p>
    <w:p w:rsidR="0038537A" w:rsidRDefault="0094132B">
      <w:pPr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大同市发展和改革委员会</w:t>
      </w:r>
      <w:r w:rsidR="00404D5D">
        <w:rPr>
          <w:rFonts w:ascii="黑体" w:eastAsia="黑体" w:hAnsi="黑体" w:cs="黑体" w:hint="eastAsia"/>
          <w:sz w:val="32"/>
          <w:szCs w:val="32"/>
        </w:rPr>
        <w:t>部门其他行政执法行为实施情况统计表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1"/>
        <w:gridCol w:w="852"/>
        <w:gridCol w:w="623"/>
        <w:gridCol w:w="841"/>
        <w:gridCol w:w="633"/>
        <w:gridCol w:w="864"/>
        <w:gridCol w:w="829"/>
        <w:gridCol w:w="743"/>
        <w:gridCol w:w="863"/>
        <w:gridCol w:w="1180"/>
      </w:tblGrid>
      <w:tr w:rsidR="0038537A">
        <w:trPr>
          <w:trHeight w:val="614"/>
          <w:jc w:val="center"/>
        </w:trPr>
        <w:tc>
          <w:tcPr>
            <w:tcW w:w="1268" w:type="dxa"/>
            <w:gridSpan w:val="2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行政征收</w:t>
            </w:r>
          </w:p>
        </w:tc>
        <w:tc>
          <w:tcPr>
            <w:tcW w:w="852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</w:t>
            </w:r>
          </w:p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</w:t>
            </w:r>
          </w:p>
        </w:tc>
        <w:tc>
          <w:tcPr>
            <w:tcW w:w="1464" w:type="dxa"/>
            <w:gridSpan w:val="2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行政裁决</w:t>
            </w:r>
          </w:p>
        </w:tc>
        <w:tc>
          <w:tcPr>
            <w:tcW w:w="1497" w:type="dxa"/>
            <w:gridSpan w:val="2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行政给付</w:t>
            </w:r>
          </w:p>
        </w:tc>
        <w:tc>
          <w:tcPr>
            <w:tcW w:w="829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</w:t>
            </w:r>
          </w:p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确认</w:t>
            </w:r>
          </w:p>
        </w:tc>
        <w:tc>
          <w:tcPr>
            <w:tcW w:w="1606" w:type="dxa"/>
            <w:gridSpan w:val="2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行政奖励</w:t>
            </w:r>
          </w:p>
        </w:tc>
        <w:tc>
          <w:tcPr>
            <w:tcW w:w="1180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其他行政执法行为</w:t>
            </w:r>
          </w:p>
        </w:tc>
      </w:tr>
      <w:tr w:rsidR="0038537A">
        <w:trPr>
          <w:trHeight w:val="1208"/>
          <w:jc w:val="center"/>
        </w:trPr>
        <w:tc>
          <w:tcPr>
            <w:tcW w:w="567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次数</w:t>
            </w:r>
          </w:p>
        </w:tc>
        <w:tc>
          <w:tcPr>
            <w:tcW w:w="701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总金额（万元）</w:t>
            </w:r>
          </w:p>
        </w:tc>
        <w:tc>
          <w:tcPr>
            <w:tcW w:w="852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次数</w:t>
            </w:r>
          </w:p>
        </w:tc>
        <w:tc>
          <w:tcPr>
            <w:tcW w:w="623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次数</w:t>
            </w:r>
          </w:p>
        </w:tc>
        <w:tc>
          <w:tcPr>
            <w:tcW w:w="841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涉及金额（万元）</w:t>
            </w:r>
          </w:p>
        </w:tc>
        <w:tc>
          <w:tcPr>
            <w:tcW w:w="633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次数</w:t>
            </w:r>
          </w:p>
        </w:tc>
        <w:tc>
          <w:tcPr>
            <w:tcW w:w="864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给付总金额（万元）</w:t>
            </w:r>
          </w:p>
        </w:tc>
        <w:tc>
          <w:tcPr>
            <w:tcW w:w="829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次数</w:t>
            </w:r>
          </w:p>
        </w:tc>
        <w:tc>
          <w:tcPr>
            <w:tcW w:w="743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次数</w:t>
            </w:r>
          </w:p>
        </w:tc>
        <w:tc>
          <w:tcPr>
            <w:tcW w:w="863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奖励总金额（万元）</w:t>
            </w:r>
          </w:p>
        </w:tc>
        <w:tc>
          <w:tcPr>
            <w:tcW w:w="1180" w:type="dxa"/>
            <w:vAlign w:val="center"/>
          </w:tcPr>
          <w:p w:rsidR="0038537A" w:rsidRDefault="00404D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宗数</w:t>
            </w:r>
          </w:p>
        </w:tc>
      </w:tr>
      <w:tr w:rsidR="0038537A" w:rsidTr="0094132B">
        <w:trPr>
          <w:trHeight w:val="908"/>
          <w:jc w:val="center"/>
        </w:trPr>
        <w:tc>
          <w:tcPr>
            <w:tcW w:w="567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01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52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623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41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33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64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29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743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63" w:type="dxa"/>
            <w:vAlign w:val="center"/>
          </w:tcPr>
          <w:p w:rsidR="0038537A" w:rsidRDefault="009413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180" w:type="dxa"/>
            <w:vAlign w:val="center"/>
          </w:tcPr>
          <w:p w:rsidR="0038537A" w:rsidRDefault="00141E2B" w:rsidP="009413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</w:p>
        </w:tc>
      </w:tr>
    </w:tbl>
    <w:p w:rsidR="0038537A" w:rsidRDefault="00404D5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</w:t>
      </w:r>
    </w:p>
    <w:p w:rsidR="0038537A" w:rsidRDefault="00404D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1、“行政征收次数”“行政裁决次数”“行政确认次数”“行政奖励次数”“行政给付次数”“其他行政执法行为”的统计范围为统计年度1月1日至12月31日期间完成的数量。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:rsidR="0038537A" w:rsidRDefault="0038537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8537A" w:rsidRDefault="0038537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8537A" w:rsidRDefault="0038537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8537A" w:rsidRDefault="0038537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8537A" w:rsidRDefault="0038537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8537A" w:rsidRDefault="00404D5D" w:rsidP="0008604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第二部分 </w:t>
      </w:r>
      <w:r w:rsidR="0008604F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大同市发展和改革委员会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部门</w:t>
      </w:r>
      <w:r w:rsidR="0008604F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年度行政执法情况说明</w:t>
      </w:r>
    </w:p>
    <w:p w:rsidR="0038537A" w:rsidRDefault="0038537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一、行政处罚实施情况说明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年度行政处罚总数为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0</w:t>
      </w:r>
      <w:r w:rsidR="009D08C4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宗，罚没收入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_0</w:t>
      </w:r>
      <w:r w:rsidR="009D08C4">
        <w:rPr>
          <w:rFonts w:ascii="仿宋" w:eastAsia="仿宋" w:hAnsi="仿宋" w:cs="仿宋" w:hint="eastAsia"/>
          <w:sz w:val="32"/>
          <w:szCs w:val="32"/>
        </w:rPr>
        <w:t>__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</w:t>
      </w:r>
      <w:r w:rsidR="009D08C4">
        <w:rPr>
          <w:rFonts w:ascii="仿宋" w:eastAsia="仿宋" w:hAnsi="仿宋" w:cs="仿宋" w:hint="eastAsia"/>
          <w:sz w:val="32"/>
          <w:szCs w:val="32"/>
          <w:u w:val="single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年度行政处罚被申请行政复议_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_宗，占行政处罚总数的_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_%；行政复议决定撤销、变更或者确认违法_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_宗，占被申请行政复议宗数的_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_%，占行政处罚总数的_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_%。行政复议后又被提起行政诉讼_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_宗，判决撤销、部分撤销、变更、确认违法或者确认无效_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_宗，占行政复议后又被提起行政诉讼宗数的_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_%，占行政处罚总数的_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</w:t>
      </w:r>
      <w:r w:rsidR="009D08C4">
        <w:rPr>
          <w:rFonts w:ascii="仿宋" w:eastAsia="仿宋" w:hAnsi="仿宋" w:cs="仿宋" w:hint="eastAsia"/>
          <w:sz w:val="32"/>
          <w:szCs w:val="32"/>
          <w:u w:val="single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年度行政处罚直接被提起行政诉讼_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_宗，占行政处罚总数的_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_%；判决撤销、部分撤销、变更、确认违法或者确认无效_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_宗，占直接被提起行政诉讼宗数的_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_%，占行政处罚总数的_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二、行政许可实施情况说明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年度行政许可申请总数为_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_宗，予以许可_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年度行政许可（含不予受理、予以许可和不予许可）被申请行政复议_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_宗，占行政许可申请总数的_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_%；行政复议决定履行法定职责、撤销、变更或者确认违法_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占被申请行政复议宗数的_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_%，占行政许可申请总数的_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_%。行政复议后又被提起行政诉讼_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_宗，判决履行法定职责、撤销、部分撤销、变更、确认违法或者确认无效_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_宗，占行政复议后又被提起行政诉讼宗数的_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_%，占行政许可申请总数的_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年度行政许可（含不予受理、予以许可和不予许可）直接被提起行政诉讼_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_宗，占行政许可申请总数的_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_%；判决履行法定职责、撤销、部分撤销、变更、确认违法或者确认无效_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_宗，占直接被提起行政诉讼宗数的_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_%，占行政许可申请总数的_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三、行政强制实施情况说明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年度行政强制总数为_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年度行政强制被申请行政复议_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_宗，占行政强制总数的_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_%；行政复议决定撤销、变更或者确认违法_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_宗，占被申请行政复议宗数的_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_%，占行政强制总数的_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_%。行政复议后又被提起行政诉讼_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_宗，判决撤销、部分撤销、变更、确认违法或者确认无效_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_宗，占行政复议后又被提起行政诉讼宗数的_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_%，占行政强制总数的_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年度行政强制直接被提起行政诉讼_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_宗，占行政强制总数的_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_%；判决撤销、部分撤销、变更、确认违法或者确认无效_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_宗，占直接被提起行政诉讼宗数的_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行政强制总数的_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四、行政征收实施情况说明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年度行政征收总数为_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_次，征收总金额_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_元。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年度行政征收被申请行政复议_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_宗，占行政征收总数的_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_%；行政复议决定撤销、变更或者确认违法_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_宗，占被申请行政复议宗数的_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_%，占行政征收总数的_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_%。行政复议后又被提起行政诉讼_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_宗，判决撤销、部分撤销、变更、确认违法或者确认无效_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_宗，占行政复议后又被提起行政诉讼宗数的_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_%，占行政征收总数的_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年度行政征收直接被提起行政诉讼_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_宗，占行政征收总数的_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_%；判决撤销、部分撤销、变更、确认违法或者确认无效_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_宗，占直接被提起行政诉讼宗数的_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_%，占行政征收总数的_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五、行政检查实施情况说明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年度行政检查总数为_</w:t>
      </w:r>
      <w:r w:rsidR="009D08C4"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_次。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9D08C4" w:rsidRPr="009D08C4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年度行政检查被申请行政复议_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_宗，占行政检查总数的_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_%；行政复议决定确认违法_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_宗，占被申请行政复议宗数的_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_%，占行政检查总数的_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_%。行政复议后又被提起行政诉讼_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_宗，判决确认违法_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_宗，占行政复议后又被提起行政诉讼宗数的_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_%，占行政检查总数的_</w:t>
      </w:r>
      <w:r w:rsidR="009D08C4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本部门</w:t>
      </w:r>
      <w:r w:rsidR="002A22EA" w:rsidRPr="002A22EA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年度行政检查直接被提起行政诉讼_</w:t>
      </w:r>
      <w:r w:rsidR="002A22EA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_宗，占行政检查总数的_</w:t>
      </w:r>
      <w:r w:rsidR="002A22EA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_%；判决确认违法_</w:t>
      </w:r>
      <w:r w:rsidR="002A22EA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_宗，占直接被提起行政诉讼宗数的_</w:t>
      </w:r>
      <w:r w:rsidR="002A22EA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_%，占行政检查总数的_</w:t>
      </w:r>
      <w:r w:rsidR="002A22EA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六、行政裁决实施情况说明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2A22EA" w:rsidRPr="002A22EA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年度行政裁决总数为_</w:t>
      </w:r>
      <w:r w:rsidR="002A22EA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_次，涉及总金额_</w:t>
      </w:r>
      <w:r w:rsidR="002A22EA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_元。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七、行政给付实施情况说明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</w:t>
      </w:r>
      <w:r w:rsidR="0039639F">
        <w:rPr>
          <w:rFonts w:ascii="仿宋" w:eastAsia="仿宋" w:hAnsi="仿宋" w:cs="仿宋" w:hint="eastAsia"/>
          <w:sz w:val="32"/>
          <w:szCs w:val="32"/>
          <w:u w:val="single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年度行政给付总数为_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_次，给付总金额_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_元。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年度行政给付被申请行政复议_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_宗，占行政给付总数的_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_%；行政复议决定履行法定职责、撤销、变更或者确认违法_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_宗，占被申请行政复议宗数的_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_%，占行政给付总数的_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_%。行政复议后又被提起行政诉讼_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_宗，判决履行法定职责、履行给付职责、撤销、部分撤销、变更、确认违法或者确认无效_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_宗，占行政复议后又被提起行政诉讼宗数的_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_%，占行政给付总数的_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年度行政给付直接被提起行政诉讼_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_宗，占行政给付总数的_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_%；判决履行法定职责、履行给付职责、撤销、部分撤销、变更、确认违法或者确认无效_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_宗，占直接被提起行政诉讼宗数的_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_%，占行政给付总数的_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八、行政确认实施情况说明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年度行政确认总数为_</w:t>
      </w:r>
      <w:r w:rsidR="0039639F"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_次。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年度行政确认被申请行政复议_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_宗，占行政确认总数的_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_%；行政复议决定履行法定职责、撤销、变更或者确认违法_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_宗，占被申请行政复议宗数的_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_%，占行政确认总数的_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_%。行政复议后又被提起行政诉讼_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_宗，判决履行法定职责、撤销、部分撤销、变更、确认违法或者确认无效_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_宗，占行政复议后又被提起行政诉讼宗数的_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_%，占行政确认总数的_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年度行政确认直接被提起行政诉讼_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_宗，占行政确认总数的_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_%；判决履行法定职责、撤销、部分撤销、变更、确认违法或者确认无效_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_宗，占直接被提起行政诉讼宗数的_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_%，占行政确认总数的_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九、行政奖励实施情况说明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年度行政奖励总数为_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_次。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年度行政奖励被申请行政复议_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_宗，占行政奖励总数的_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_%；行政复议决定履行法定职责、撤销、变更或者确认违法_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_宗，占被申请行政复议宗数的_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_%，占行政奖励总数的_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_%。行政复议后又被提起行政诉讼_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_宗，判决履行法定职责、撤销、部分撤销、变更、确认违法或者确认无效_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_宗，占行政复议后又被提起行政诉讼宗数的_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_%，占行政奖励总数的_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年度行政奖励直接被提起行政诉讼_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_宗，占行政奖励总数的_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_%；判决履行法定职责、撤销、部分撤销、变更、确认违法或者确认无效_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_宗，占直接被提起行政诉讼宗数的_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_%，占行政奖励总数的_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十、其他行政执法行为实施情况说明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年度其他行政执法行为总数为_</w:t>
      </w:r>
      <w:r w:rsidR="00EA5594">
        <w:rPr>
          <w:rFonts w:ascii="仿宋" w:eastAsia="仿宋" w:hAnsi="仿宋" w:cs="仿宋" w:hint="eastAsia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_宗。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年度其他行政执法行为被申请行政复议_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_宗，占其他行政执法行为总数的_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_%；行政复议决定履行法定职责、撤销、变更或者确认违法_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_宗，占被申请行政复议宗数的_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_%，占其他行政执法行为总数的_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_%。行政复议后又被提起行政诉讼_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_宗，判决履行法定职责、撤销、部分撤销、变更、确认违法或者确认无效_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_宗，占行政复议后又被提起行政诉讼宗数的_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_%，占其他行政执法行为总数的_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本部门</w:t>
      </w:r>
      <w:r w:rsidR="0039639F" w:rsidRPr="0039639F">
        <w:rPr>
          <w:rFonts w:ascii="仿宋" w:eastAsia="仿宋" w:hAnsi="仿宋" w:cs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年度其他行政执法行为直接被提起行政诉讼_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_宗，占其他行政执法行为总数的_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_%；判决履行法定职责、撤销、部分撤销、变更、确认违法或者确认无效_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_宗，占直接被提起行政诉讼宗数的_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_%，占其他行政执法行为总数的_</w:t>
      </w:r>
      <w:r w:rsidR="0039639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_%。</w:t>
      </w:r>
    </w:p>
    <w:p w:rsidR="0038537A" w:rsidRDefault="00404D5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（注：“被申请行政复议和被提起行政诉讼”数量的统计范围为统计年度1月1日至12月31日期间作出复议决定和生效判决的数量。）</w:t>
      </w:r>
    </w:p>
    <w:p w:rsidR="0038537A" w:rsidRDefault="0038537A"/>
    <w:sectPr w:rsidR="0038537A" w:rsidSect="0038537A">
      <w:footerReference w:type="default" r:id="rId7"/>
      <w:pgSz w:w="11906" w:h="16838"/>
      <w:pgMar w:top="1701" w:right="1701" w:bottom="1701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06F" w:rsidRDefault="004D506F" w:rsidP="0038537A">
      <w:r>
        <w:separator/>
      </w:r>
    </w:p>
  </w:endnote>
  <w:endnote w:type="continuationSeparator" w:id="0">
    <w:p w:rsidR="004D506F" w:rsidRDefault="004D506F" w:rsidP="0038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37A" w:rsidRDefault="00E213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38537A" w:rsidRDefault="00E21388">
                <w:pPr>
                  <w:pStyle w:val="a3"/>
                </w:pPr>
                <w:r>
                  <w:rPr>
                    <w:rFonts w:hint="eastAsia"/>
                    <w:sz w:val="28"/>
                    <w:szCs w:val="44"/>
                  </w:rPr>
                  <w:fldChar w:fldCharType="begin"/>
                </w:r>
                <w:r w:rsidR="00404D5D">
                  <w:rPr>
                    <w:rFonts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44"/>
                  </w:rPr>
                  <w:fldChar w:fldCharType="separate"/>
                </w:r>
                <w:r w:rsidR="00EA5594">
                  <w:rPr>
                    <w:noProof/>
                    <w:sz w:val="28"/>
                    <w:szCs w:val="44"/>
                  </w:rPr>
                  <w:t>- 12 -</w:t>
                </w:r>
                <w:r>
                  <w:rPr>
                    <w:rFonts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06F" w:rsidRDefault="004D506F" w:rsidP="0038537A">
      <w:r>
        <w:separator/>
      </w:r>
    </w:p>
  </w:footnote>
  <w:footnote w:type="continuationSeparator" w:id="0">
    <w:p w:rsidR="004D506F" w:rsidRDefault="004D506F" w:rsidP="0038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124612"/>
    <w:rsid w:val="0008604F"/>
    <w:rsid w:val="00105A30"/>
    <w:rsid w:val="00141E2B"/>
    <w:rsid w:val="002A22EA"/>
    <w:rsid w:val="0038537A"/>
    <w:rsid w:val="0039639F"/>
    <w:rsid w:val="00404D5D"/>
    <w:rsid w:val="004D506F"/>
    <w:rsid w:val="0053181E"/>
    <w:rsid w:val="0094132B"/>
    <w:rsid w:val="009D08C4"/>
    <w:rsid w:val="00B01785"/>
    <w:rsid w:val="00E21388"/>
    <w:rsid w:val="00EA5594"/>
    <w:rsid w:val="00F8737F"/>
    <w:rsid w:val="01B119F3"/>
    <w:rsid w:val="04124612"/>
    <w:rsid w:val="1EE205F3"/>
    <w:rsid w:val="22232478"/>
    <w:rsid w:val="2CE6483A"/>
    <w:rsid w:val="3D7415D4"/>
    <w:rsid w:val="3F6628AD"/>
    <w:rsid w:val="5462307C"/>
    <w:rsid w:val="5A0B6BA5"/>
    <w:rsid w:val="636E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37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53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rsid w:val="003853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小丸子</dc:creator>
  <cp:lastModifiedBy>Administrator</cp:lastModifiedBy>
  <cp:revision>20</cp:revision>
  <dcterms:created xsi:type="dcterms:W3CDTF">2021-12-03T01:56:00Z</dcterms:created>
  <dcterms:modified xsi:type="dcterms:W3CDTF">2022-01-11T03:10:00Z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5FC2C76FC03D45868DECA6E16B32CA6A</vt:lpwstr>
  </property>
</Properties>
</file>